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0C" w:rsidRDefault="00B9060C" w:rsidP="00B9060C">
      <w:pPr>
        <w:pStyle w:val="Textoindependiente"/>
        <w:kinsoku w:val="0"/>
        <w:overflowPunct w:val="0"/>
        <w:spacing w:line="390" w:lineRule="exact"/>
        <w:ind w:left="598"/>
        <w:rPr>
          <w:rFonts w:ascii="Calibri" w:hAnsi="Calibri" w:cs="Calibri"/>
          <w:b/>
          <w:bCs/>
          <w:color w:val="805F00"/>
          <w:spacing w:val="-1"/>
          <w:sz w:val="36"/>
          <w:szCs w:val="36"/>
        </w:rPr>
      </w:pPr>
    </w:p>
    <w:p w:rsidR="00B9060C" w:rsidRDefault="00DD6D35" w:rsidP="00B9060C">
      <w:pPr>
        <w:pStyle w:val="Textoindependiente"/>
        <w:kinsoku w:val="0"/>
        <w:overflowPunct w:val="0"/>
        <w:spacing w:line="390" w:lineRule="exact"/>
        <w:ind w:left="598"/>
        <w:rPr>
          <w:rFonts w:ascii="Calibri" w:hAnsi="Calibri" w:cs="Calibri"/>
          <w:b/>
          <w:bCs/>
          <w:color w:val="805F00"/>
          <w:spacing w:val="-1"/>
          <w:sz w:val="36"/>
          <w:szCs w:val="36"/>
        </w:rPr>
      </w:pPr>
      <w:r>
        <w:rPr>
          <w:rFonts w:ascii="Trebuchet MS" w:hAnsi="Trebuchet MS"/>
          <w:noProof/>
          <w:color w:val="385623" w:themeColor="accent6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F3063EC" wp14:editId="5E76420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30095" cy="1261745"/>
            <wp:effectExtent l="0" t="0" r="8255" b="0"/>
            <wp:wrapTight wrapText="bothSides">
              <wp:wrapPolygon edited="0">
                <wp:start x="0" y="0"/>
                <wp:lineTo x="0" y="21198"/>
                <wp:lineTo x="21485" y="21198"/>
                <wp:lineTo x="2148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60C" w:rsidRDefault="00B9060C" w:rsidP="00B9060C">
      <w:pPr>
        <w:pStyle w:val="Textoindependiente"/>
        <w:kinsoku w:val="0"/>
        <w:overflowPunct w:val="0"/>
        <w:spacing w:line="390" w:lineRule="exact"/>
        <w:ind w:left="598"/>
        <w:rPr>
          <w:rFonts w:ascii="Calibri" w:hAnsi="Calibri" w:cs="Calibri"/>
          <w:b/>
          <w:bCs/>
          <w:color w:val="805F00"/>
          <w:spacing w:val="-1"/>
          <w:sz w:val="36"/>
          <w:szCs w:val="36"/>
        </w:rPr>
      </w:pPr>
    </w:p>
    <w:p w:rsidR="000D37D5" w:rsidRDefault="000D37D5" w:rsidP="00B9060C">
      <w:pPr>
        <w:pStyle w:val="Textoindependiente"/>
        <w:kinsoku w:val="0"/>
        <w:overflowPunct w:val="0"/>
        <w:spacing w:line="390" w:lineRule="exact"/>
        <w:ind w:left="598"/>
        <w:rPr>
          <w:rFonts w:ascii="Calibri" w:hAnsi="Calibri" w:cs="Calibri"/>
          <w:b/>
          <w:bCs/>
          <w:color w:val="805F00"/>
          <w:spacing w:val="-1"/>
          <w:sz w:val="36"/>
          <w:szCs w:val="36"/>
        </w:rPr>
      </w:pPr>
    </w:p>
    <w:p w:rsidR="000D37D5" w:rsidRDefault="000D37D5" w:rsidP="00B9060C">
      <w:pPr>
        <w:pStyle w:val="Textoindependiente"/>
        <w:kinsoku w:val="0"/>
        <w:overflowPunct w:val="0"/>
        <w:spacing w:line="390" w:lineRule="exact"/>
        <w:ind w:left="598"/>
        <w:rPr>
          <w:rFonts w:ascii="Calibri" w:hAnsi="Calibri" w:cs="Calibri"/>
          <w:b/>
          <w:bCs/>
          <w:color w:val="805F00"/>
          <w:spacing w:val="-1"/>
          <w:sz w:val="36"/>
          <w:szCs w:val="36"/>
        </w:rPr>
      </w:pPr>
    </w:p>
    <w:p w:rsidR="000D37D5" w:rsidRDefault="000D37D5" w:rsidP="00B9060C">
      <w:pPr>
        <w:pStyle w:val="Textoindependiente"/>
        <w:kinsoku w:val="0"/>
        <w:overflowPunct w:val="0"/>
        <w:spacing w:line="390" w:lineRule="exact"/>
        <w:ind w:left="598"/>
        <w:rPr>
          <w:rFonts w:ascii="Calibri" w:hAnsi="Calibri" w:cs="Calibri"/>
          <w:b/>
          <w:bCs/>
          <w:color w:val="805F00"/>
          <w:spacing w:val="-1"/>
          <w:sz w:val="36"/>
          <w:szCs w:val="36"/>
        </w:rPr>
      </w:pPr>
    </w:p>
    <w:p w:rsidR="000D37D5" w:rsidRDefault="000D37D5" w:rsidP="00B90091">
      <w:pPr>
        <w:jc w:val="center"/>
        <w:rPr>
          <w:rFonts w:ascii="Trebuchet MS" w:hAnsi="Trebuchet MS"/>
          <w:color w:val="385623" w:themeColor="accent6" w:themeShade="80"/>
          <w:sz w:val="44"/>
          <w:szCs w:val="44"/>
        </w:rPr>
      </w:pPr>
      <w:r>
        <w:rPr>
          <w:rFonts w:ascii="Trebuchet MS" w:hAnsi="Trebuchet MS"/>
          <w:color w:val="385623" w:themeColor="accent6" w:themeShade="80"/>
          <w:sz w:val="44"/>
          <w:szCs w:val="44"/>
        </w:rPr>
        <w:t xml:space="preserve">         </w:t>
      </w:r>
    </w:p>
    <w:p w:rsidR="00B90091" w:rsidRPr="0082127B" w:rsidRDefault="006675D4" w:rsidP="008F1971">
      <w:pPr>
        <w:jc w:val="center"/>
        <w:rPr>
          <w:rFonts w:ascii="Trebuchet MS" w:hAnsi="Trebuchet MS"/>
          <w:color w:val="806000" w:themeColor="accent4" w:themeShade="80"/>
          <w:sz w:val="44"/>
          <w:szCs w:val="44"/>
        </w:rPr>
      </w:pPr>
      <w:r w:rsidRPr="0082127B">
        <w:rPr>
          <w:rFonts w:ascii="Trebuchet MS" w:hAnsi="Trebuchet MS"/>
          <w:color w:val="806000" w:themeColor="accent4" w:themeShade="80"/>
          <w:sz w:val="44"/>
          <w:szCs w:val="44"/>
        </w:rPr>
        <w:t>V</w:t>
      </w:r>
      <w:r w:rsidR="001E6591" w:rsidRPr="0082127B">
        <w:rPr>
          <w:rFonts w:ascii="Trebuchet MS" w:hAnsi="Trebuchet MS"/>
          <w:color w:val="806000" w:themeColor="accent4" w:themeShade="80"/>
          <w:sz w:val="44"/>
          <w:szCs w:val="44"/>
        </w:rPr>
        <w:t xml:space="preserve"> </w:t>
      </w:r>
      <w:r w:rsidR="00B90091" w:rsidRPr="0082127B">
        <w:rPr>
          <w:rFonts w:ascii="Trebuchet MS" w:hAnsi="Trebuchet MS"/>
          <w:color w:val="806000" w:themeColor="accent4" w:themeShade="80"/>
          <w:sz w:val="44"/>
          <w:szCs w:val="44"/>
        </w:rPr>
        <w:t>JORNADAS</w:t>
      </w:r>
      <w:r w:rsidR="0082127B" w:rsidRPr="0082127B">
        <w:rPr>
          <w:rFonts w:ascii="Trebuchet MS" w:hAnsi="Trebuchet MS"/>
          <w:color w:val="806000" w:themeColor="accent4" w:themeShade="80"/>
          <w:sz w:val="44"/>
          <w:szCs w:val="44"/>
        </w:rPr>
        <w:t>:</w:t>
      </w:r>
    </w:p>
    <w:p w:rsidR="00386E5C" w:rsidRDefault="00386E5C" w:rsidP="008F1971">
      <w:pPr>
        <w:jc w:val="center"/>
        <w:rPr>
          <w:rFonts w:ascii="Trebuchet MS" w:hAnsi="Trebuchet MS"/>
          <w:b/>
          <w:color w:val="385623" w:themeColor="accent6" w:themeShade="80"/>
          <w:sz w:val="36"/>
          <w:szCs w:val="36"/>
        </w:rPr>
      </w:pPr>
      <w:r>
        <w:rPr>
          <w:rFonts w:ascii="Trebuchet MS" w:hAnsi="Trebuchet MS"/>
          <w:b/>
          <w:color w:val="385623" w:themeColor="accent6" w:themeShade="80"/>
          <w:sz w:val="36"/>
          <w:szCs w:val="36"/>
        </w:rPr>
        <w:t xml:space="preserve">ANTROPOLOGÍA DE LA </w:t>
      </w:r>
      <w:r w:rsidR="00DD6D35">
        <w:rPr>
          <w:rFonts w:ascii="Trebuchet MS" w:hAnsi="Trebuchet MS"/>
          <w:b/>
          <w:color w:val="385623" w:themeColor="accent6" w:themeShade="80"/>
          <w:sz w:val="36"/>
          <w:szCs w:val="36"/>
        </w:rPr>
        <w:t>EDUCA</w:t>
      </w:r>
      <w:r w:rsidR="00380E60">
        <w:rPr>
          <w:rFonts w:ascii="Trebuchet MS" w:hAnsi="Trebuchet MS"/>
          <w:b/>
          <w:color w:val="385623" w:themeColor="accent6" w:themeShade="80"/>
          <w:sz w:val="36"/>
          <w:szCs w:val="36"/>
        </w:rPr>
        <w:t>CIÓN</w:t>
      </w:r>
    </w:p>
    <w:p w:rsidR="00B90091" w:rsidRPr="008F1971" w:rsidRDefault="001E6591" w:rsidP="008F1971">
      <w:pPr>
        <w:jc w:val="center"/>
        <w:rPr>
          <w:rFonts w:ascii="Trebuchet MS" w:hAnsi="Trebuchet MS"/>
          <w:color w:val="385623" w:themeColor="accent6" w:themeShade="80"/>
          <w:sz w:val="36"/>
          <w:szCs w:val="36"/>
        </w:rPr>
      </w:pPr>
      <w:r>
        <w:rPr>
          <w:rFonts w:ascii="Trebuchet MS" w:hAnsi="Trebuchet MS"/>
          <w:color w:val="385623" w:themeColor="accent6" w:themeShade="80"/>
          <w:sz w:val="36"/>
          <w:szCs w:val="36"/>
        </w:rPr>
        <w:t>1</w:t>
      </w:r>
      <w:r w:rsidR="00DD6D35">
        <w:rPr>
          <w:rFonts w:ascii="Trebuchet MS" w:hAnsi="Trebuchet MS"/>
          <w:color w:val="385623" w:themeColor="accent6" w:themeShade="80"/>
          <w:sz w:val="36"/>
          <w:szCs w:val="36"/>
        </w:rPr>
        <w:t>6</w:t>
      </w:r>
      <w:r w:rsidR="006675D4">
        <w:rPr>
          <w:rFonts w:ascii="Trebuchet MS" w:hAnsi="Trebuchet MS"/>
          <w:color w:val="385623" w:themeColor="accent6" w:themeShade="80"/>
          <w:sz w:val="36"/>
          <w:szCs w:val="36"/>
        </w:rPr>
        <w:t>, 1</w:t>
      </w:r>
      <w:r w:rsidR="00DD6D35">
        <w:rPr>
          <w:rFonts w:ascii="Trebuchet MS" w:hAnsi="Trebuchet MS"/>
          <w:color w:val="385623" w:themeColor="accent6" w:themeShade="80"/>
          <w:sz w:val="36"/>
          <w:szCs w:val="36"/>
        </w:rPr>
        <w:t>7</w:t>
      </w:r>
      <w:r>
        <w:rPr>
          <w:rFonts w:ascii="Trebuchet MS" w:hAnsi="Trebuchet MS"/>
          <w:color w:val="385623" w:themeColor="accent6" w:themeShade="80"/>
          <w:sz w:val="36"/>
          <w:szCs w:val="36"/>
        </w:rPr>
        <w:t xml:space="preserve"> y 1</w:t>
      </w:r>
      <w:r w:rsidR="00DD6D35">
        <w:rPr>
          <w:rFonts w:ascii="Trebuchet MS" w:hAnsi="Trebuchet MS"/>
          <w:color w:val="385623" w:themeColor="accent6" w:themeShade="80"/>
          <w:sz w:val="36"/>
          <w:szCs w:val="36"/>
        </w:rPr>
        <w:t>8</w:t>
      </w:r>
      <w:r w:rsidR="00B90091" w:rsidRPr="008F1971">
        <w:rPr>
          <w:rFonts w:ascii="Trebuchet MS" w:hAnsi="Trebuchet MS"/>
          <w:color w:val="385623" w:themeColor="accent6" w:themeShade="80"/>
          <w:sz w:val="36"/>
          <w:szCs w:val="36"/>
        </w:rPr>
        <w:t xml:space="preserve"> de marzo de 201</w:t>
      </w:r>
      <w:r w:rsidR="00DD6D35">
        <w:rPr>
          <w:rFonts w:ascii="Trebuchet MS" w:hAnsi="Trebuchet MS"/>
          <w:color w:val="385623" w:themeColor="accent6" w:themeShade="80"/>
          <w:sz w:val="36"/>
          <w:szCs w:val="36"/>
        </w:rPr>
        <w:t>8</w:t>
      </w:r>
      <w:bookmarkStart w:id="0" w:name="_GoBack"/>
      <w:bookmarkEnd w:id="0"/>
    </w:p>
    <w:p w:rsidR="00B90091" w:rsidRDefault="000D37D5" w:rsidP="008F1971">
      <w:pPr>
        <w:jc w:val="center"/>
        <w:rPr>
          <w:rFonts w:ascii="Trebuchet MS" w:hAnsi="Trebuchet MS"/>
          <w:color w:val="385623" w:themeColor="accent6" w:themeShade="80"/>
        </w:rPr>
      </w:pPr>
      <w:r>
        <w:rPr>
          <w:rFonts w:ascii="Trebuchet MS" w:hAnsi="Trebuchet MS"/>
          <w:color w:val="385623" w:themeColor="accent6" w:themeShade="80"/>
        </w:rPr>
        <w:t xml:space="preserve">La Puebla de </w:t>
      </w:r>
      <w:proofErr w:type="spellStart"/>
      <w:r>
        <w:rPr>
          <w:rFonts w:ascii="Trebuchet MS" w:hAnsi="Trebuchet MS"/>
          <w:color w:val="385623" w:themeColor="accent6" w:themeShade="80"/>
        </w:rPr>
        <w:t>Alfindén</w:t>
      </w:r>
      <w:proofErr w:type="spellEnd"/>
      <w:r>
        <w:rPr>
          <w:rFonts w:ascii="Trebuchet MS" w:hAnsi="Trebuchet MS"/>
          <w:color w:val="385623" w:themeColor="accent6" w:themeShade="80"/>
        </w:rPr>
        <w:t xml:space="preserve"> (Zaragoza)</w:t>
      </w:r>
    </w:p>
    <w:p w:rsidR="000D37D5" w:rsidRPr="00F15CC0" w:rsidRDefault="001E75DA" w:rsidP="008F1971">
      <w:pPr>
        <w:jc w:val="center"/>
        <w:rPr>
          <w:rFonts w:ascii="Trebuchet MS" w:hAnsi="Trebuchet MS"/>
          <w:b/>
          <w:color w:val="C00000"/>
          <w:sz w:val="44"/>
          <w:szCs w:val="44"/>
        </w:rPr>
      </w:pPr>
      <w:r w:rsidRPr="00F15CC0">
        <w:rPr>
          <w:rFonts w:ascii="Trebuchet MS" w:hAnsi="Trebuchet MS"/>
          <w:b/>
          <w:color w:val="C00000"/>
          <w:sz w:val="44"/>
          <w:szCs w:val="44"/>
        </w:rPr>
        <w:t>BECAS:</w:t>
      </w:r>
    </w:p>
    <w:p w:rsidR="001E75DA" w:rsidRDefault="001E75DA" w:rsidP="001E75DA">
      <w:pPr>
        <w:jc w:val="both"/>
        <w:rPr>
          <w:rFonts w:ascii="Trebuchet MS" w:hAnsi="Trebuchet MS"/>
          <w:sz w:val="24"/>
          <w:szCs w:val="24"/>
        </w:rPr>
      </w:pPr>
      <w:r w:rsidRPr="001E75DA">
        <w:rPr>
          <w:rFonts w:ascii="Trebuchet MS" w:hAnsi="Trebuchet MS"/>
          <w:sz w:val="24"/>
          <w:szCs w:val="24"/>
        </w:rPr>
        <w:t xml:space="preserve">La Fundación ofrece </w:t>
      </w:r>
      <w:r w:rsidRPr="001E75DA">
        <w:rPr>
          <w:rFonts w:ascii="Trebuchet MS" w:hAnsi="Trebuchet MS"/>
          <w:color w:val="C00000"/>
          <w:sz w:val="24"/>
          <w:szCs w:val="24"/>
        </w:rPr>
        <w:t>becas</w:t>
      </w:r>
      <w:r w:rsidRPr="001E75DA">
        <w:rPr>
          <w:rFonts w:ascii="Trebuchet MS" w:hAnsi="Trebuchet MS"/>
          <w:sz w:val="24"/>
          <w:szCs w:val="24"/>
        </w:rPr>
        <w:t xml:space="preserve"> para estudiantes inscritos en las jornadas</w:t>
      </w:r>
      <w:r>
        <w:rPr>
          <w:rFonts w:ascii="Trebuchet MS" w:hAnsi="Trebuchet MS"/>
          <w:sz w:val="24"/>
          <w:szCs w:val="24"/>
        </w:rPr>
        <w:t xml:space="preserve"> que cubrirán:</w:t>
      </w:r>
    </w:p>
    <w:p w:rsidR="001E75DA" w:rsidRPr="008F1971" w:rsidRDefault="008F1971" w:rsidP="001E75DA">
      <w:pPr>
        <w:jc w:val="both"/>
        <w:rPr>
          <w:rFonts w:ascii="Trebuchet MS" w:hAnsi="Trebuchet MS"/>
          <w:b/>
          <w:sz w:val="24"/>
          <w:szCs w:val="24"/>
        </w:rPr>
      </w:pPr>
      <w:r w:rsidRPr="008F1971">
        <w:rPr>
          <w:rFonts w:ascii="Trebuchet MS" w:hAnsi="Trebuchet MS"/>
          <w:b/>
          <w:sz w:val="24"/>
          <w:szCs w:val="24"/>
        </w:rPr>
        <w:t>-El coste del alojamiento</w:t>
      </w:r>
      <w:r>
        <w:rPr>
          <w:rFonts w:ascii="Trebuchet MS" w:hAnsi="Trebuchet MS"/>
          <w:b/>
          <w:sz w:val="24"/>
          <w:szCs w:val="24"/>
        </w:rPr>
        <w:t>.</w:t>
      </w:r>
    </w:p>
    <w:p w:rsidR="008F1971" w:rsidRDefault="008F1971" w:rsidP="001E75DA">
      <w:pPr>
        <w:jc w:val="both"/>
        <w:rPr>
          <w:rFonts w:ascii="Trebuchet MS" w:hAnsi="Trebuchet MS"/>
          <w:b/>
          <w:sz w:val="24"/>
          <w:szCs w:val="24"/>
        </w:rPr>
      </w:pPr>
      <w:r w:rsidRPr="008F1971">
        <w:rPr>
          <w:rFonts w:ascii="Trebuchet MS" w:hAnsi="Trebuchet MS"/>
          <w:b/>
          <w:sz w:val="24"/>
          <w:szCs w:val="24"/>
        </w:rPr>
        <w:t>-La pensión completa</w:t>
      </w:r>
      <w:r>
        <w:rPr>
          <w:rFonts w:ascii="Trebuchet MS" w:hAnsi="Trebuchet MS"/>
          <w:b/>
          <w:sz w:val="24"/>
          <w:szCs w:val="24"/>
        </w:rPr>
        <w:t>.</w:t>
      </w:r>
    </w:p>
    <w:p w:rsidR="008F1971" w:rsidRPr="008F1971" w:rsidRDefault="008F1971" w:rsidP="001E75DA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8F1971">
        <w:rPr>
          <w:rFonts w:ascii="Trebuchet MS" w:hAnsi="Trebuchet MS"/>
          <w:b/>
          <w:sz w:val="24"/>
          <w:szCs w:val="24"/>
          <w:u w:val="single"/>
        </w:rPr>
        <w:t>Bases:</w:t>
      </w:r>
    </w:p>
    <w:p w:rsidR="008F1971" w:rsidRDefault="008F1971" w:rsidP="001E75DA">
      <w:pPr>
        <w:jc w:val="both"/>
        <w:rPr>
          <w:rFonts w:ascii="Trebuchet MS" w:hAnsi="Trebuchet MS"/>
          <w:sz w:val="24"/>
          <w:szCs w:val="24"/>
        </w:rPr>
      </w:pPr>
      <w:r w:rsidRPr="008F1971">
        <w:rPr>
          <w:rFonts w:ascii="Trebuchet MS" w:hAnsi="Trebuchet MS"/>
          <w:sz w:val="24"/>
          <w:szCs w:val="24"/>
        </w:rPr>
        <w:t>Los estudiantes que deseen optar</w:t>
      </w:r>
      <w:r>
        <w:rPr>
          <w:rFonts w:ascii="Trebuchet MS" w:hAnsi="Trebuchet MS"/>
          <w:sz w:val="24"/>
          <w:szCs w:val="24"/>
        </w:rPr>
        <w:t xml:space="preserve"> </w:t>
      </w:r>
      <w:r w:rsidRPr="008F1971">
        <w:rPr>
          <w:rFonts w:ascii="Trebuchet MS" w:hAnsi="Trebuchet MS"/>
          <w:sz w:val="24"/>
          <w:szCs w:val="24"/>
        </w:rPr>
        <w:t>a ellas</w:t>
      </w:r>
      <w:r>
        <w:rPr>
          <w:rFonts w:ascii="Trebuchet MS" w:hAnsi="Trebuchet MS"/>
          <w:sz w:val="24"/>
          <w:szCs w:val="24"/>
        </w:rPr>
        <w:t xml:space="preserve"> deben de hacerlo constar al inscribirse e incluir en archivo adjunto:</w:t>
      </w:r>
    </w:p>
    <w:p w:rsidR="008F1971" w:rsidRPr="00984BDC" w:rsidRDefault="008F1971" w:rsidP="001E75DA">
      <w:pPr>
        <w:jc w:val="both"/>
        <w:rPr>
          <w:rFonts w:ascii="Trebuchet MS" w:hAnsi="Trebuchet MS"/>
          <w:b/>
          <w:sz w:val="24"/>
          <w:szCs w:val="24"/>
        </w:rPr>
      </w:pPr>
      <w:r w:rsidRPr="00984BDC">
        <w:rPr>
          <w:rFonts w:ascii="Trebuchet MS" w:hAnsi="Trebuchet MS"/>
          <w:b/>
          <w:sz w:val="24"/>
          <w:szCs w:val="24"/>
        </w:rPr>
        <w:t>-CV</w:t>
      </w:r>
    </w:p>
    <w:p w:rsidR="005C1E3A" w:rsidRDefault="007F1965" w:rsidP="001E75DA">
      <w:pPr>
        <w:jc w:val="both"/>
        <w:rPr>
          <w:rFonts w:ascii="Trebuchet MS" w:hAnsi="Trebuchet MS"/>
          <w:b/>
          <w:sz w:val="24"/>
          <w:szCs w:val="24"/>
        </w:rPr>
      </w:pPr>
      <w:r w:rsidRPr="00984BDC">
        <w:rPr>
          <w:rFonts w:ascii="Trebuchet MS" w:hAnsi="Trebuchet MS"/>
          <w:b/>
          <w:sz w:val="24"/>
          <w:szCs w:val="24"/>
        </w:rPr>
        <w:t>-</w:t>
      </w:r>
      <w:r w:rsidR="005C1E3A" w:rsidRPr="005C1E3A">
        <w:rPr>
          <w:rFonts w:ascii="Trebuchet MS" w:hAnsi="Trebuchet MS"/>
          <w:b/>
          <w:sz w:val="24"/>
          <w:szCs w:val="24"/>
        </w:rPr>
        <w:t xml:space="preserve"> </w:t>
      </w:r>
      <w:r w:rsidR="005C1E3A" w:rsidRPr="00984BDC">
        <w:rPr>
          <w:rFonts w:ascii="Trebuchet MS" w:hAnsi="Trebuchet MS"/>
          <w:b/>
          <w:sz w:val="24"/>
          <w:szCs w:val="24"/>
        </w:rPr>
        <w:t>Breve explicación (máximo de 350 palabras) sobre “su motivación” para inscribirse a las jornadas</w:t>
      </w:r>
      <w:r w:rsidR="005C1E3A">
        <w:rPr>
          <w:rFonts w:ascii="Trebuchet MS" w:hAnsi="Trebuchet MS"/>
          <w:b/>
          <w:sz w:val="24"/>
          <w:szCs w:val="24"/>
        </w:rPr>
        <w:t>.</w:t>
      </w:r>
    </w:p>
    <w:p w:rsidR="007F1965" w:rsidRDefault="008D1DB7" w:rsidP="001E75D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plazo de solicitud de beca comienza en el momento de la publicación de este anuncio y se cierra el 1</w:t>
      </w:r>
      <w:r w:rsidR="003B30F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marzo a las 12 de la noche.</w:t>
      </w:r>
    </w:p>
    <w:p w:rsidR="008D1DB7" w:rsidRDefault="007F1965" w:rsidP="001E75D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Fundación comunicará a los interesados el resultado de su solicitud a través del email facilitado por ellos antes del 8 de marzo.</w:t>
      </w:r>
      <w:r w:rsidR="008D1DB7">
        <w:rPr>
          <w:rFonts w:ascii="Trebuchet MS" w:hAnsi="Trebuchet MS"/>
          <w:sz w:val="24"/>
          <w:szCs w:val="24"/>
        </w:rPr>
        <w:t xml:space="preserve">  </w:t>
      </w:r>
    </w:p>
    <w:p w:rsidR="006F4998" w:rsidRDefault="007F1965" w:rsidP="001E75D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documentación exigida </w:t>
      </w:r>
      <w:r w:rsidR="006F4998">
        <w:rPr>
          <w:rFonts w:ascii="Trebuchet MS" w:hAnsi="Trebuchet MS"/>
          <w:sz w:val="24"/>
          <w:szCs w:val="24"/>
        </w:rPr>
        <w:t>se envía junto con el boletín de inscripción a:</w:t>
      </w:r>
    </w:p>
    <w:p w:rsidR="00984BDC" w:rsidRDefault="001000CB" w:rsidP="001E75DA">
      <w:pPr>
        <w:jc w:val="both"/>
        <w:rPr>
          <w:rFonts w:ascii="Trebuchet MS" w:hAnsi="Trebuchet MS"/>
          <w:sz w:val="24"/>
          <w:szCs w:val="24"/>
        </w:rPr>
      </w:pPr>
      <w:hyperlink r:id="rId6" w:history="1">
        <w:r w:rsidR="004C1005" w:rsidRPr="00C64279">
          <w:rPr>
            <w:rStyle w:val="Hipervnculo"/>
            <w:rFonts w:ascii="Trebuchet MS" w:hAnsi="Trebuchet MS"/>
            <w:sz w:val="24"/>
            <w:szCs w:val="24"/>
          </w:rPr>
          <w:t>secretariajornadas2015@gmail.com</w:t>
        </w:r>
      </w:hyperlink>
    </w:p>
    <w:p w:rsidR="007F1965" w:rsidRDefault="006F4998" w:rsidP="001E75DA">
      <w:pPr>
        <w:jc w:val="both"/>
        <w:rPr>
          <w:rFonts w:ascii="Trebuchet MS" w:hAnsi="Trebuchet MS"/>
          <w:sz w:val="24"/>
          <w:szCs w:val="24"/>
        </w:rPr>
      </w:pPr>
      <w:r w:rsidRPr="00984BDC">
        <w:rPr>
          <w:rFonts w:ascii="Trebuchet MS" w:hAnsi="Trebuchet MS"/>
          <w:sz w:val="20"/>
          <w:szCs w:val="20"/>
        </w:rPr>
        <w:t xml:space="preserve">* La participación en esta convocatoria supone la aceptación </w:t>
      </w:r>
      <w:r w:rsidR="00984BDC" w:rsidRPr="00984BDC">
        <w:rPr>
          <w:rFonts w:ascii="Trebuchet MS" w:hAnsi="Trebuchet MS"/>
          <w:sz w:val="20"/>
          <w:szCs w:val="20"/>
        </w:rPr>
        <w:t>de sus bases</w:t>
      </w:r>
      <w:r w:rsidR="00984BDC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7F1965">
        <w:rPr>
          <w:rFonts w:ascii="Trebuchet MS" w:hAnsi="Trebuchet MS"/>
          <w:sz w:val="24"/>
          <w:szCs w:val="24"/>
        </w:rPr>
        <w:t xml:space="preserve"> </w:t>
      </w:r>
    </w:p>
    <w:p w:rsidR="008D1DB7" w:rsidRPr="008F1971" w:rsidRDefault="008D1DB7" w:rsidP="001E75DA">
      <w:pPr>
        <w:jc w:val="both"/>
        <w:rPr>
          <w:rFonts w:ascii="Trebuchet MS" w:hAnsi="Trebuchet MS"/>
          <w:sz w:val="24"/>
          <w:szCs w:val="24"/>
        </w:rPr>
      </w:pPr>
    </w:p>
    <w:sectPr w:rsidR="008D1DB7" w:rsidRPr="008F1971" w:rsidSect="001E75DA">
      <w:pgSz w:w="11906" w:h="16838"/>
      <w:pgMar w:top="1417" w:right="1701" w:bottom="1417" w:left="1701" w:header="708" w:footer="708" w:gutter="0"/>
      <w:pgBorders w:offsetFrom="page">
        <w:top w:val="thinThickLargeGap" w:sz="24" w:space="24" w:color="806000" w:themeColor="accent4" w:themeShade="80"/>
        <w:left w:val="thinThickLargeGap" w:sz="24" w:space="24" w:color="806000" w:themeColor="accent4" w:themeShade="80"/>
        <w:bottom w:val="thickThinLargeGap" w:sz="24" w:space="24" w:color="806000" w:themeColor="accent4" w:themeShade="80"/>
        <w:right w:val="thickThinLargeGap" w:sz="24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256" w:hanging="608"/>
      </w:pPr>
      <w:rPr>
        <w:rFonts w:ascii="Arial" w:hAnsi="Arial" w:cs="Arial"/>
        <w:b/>
        <w:bCs/>
        <w:sz w:val="28"/>
        <w:szCs w:val="28"/>
      </w:rPr>
    </w:lvl>
    <w:lvl w:ilvl="1">
      <w:numFmt w:val="bullet"/>
      <w:lvlText w:val="•"/>
      <w:lvlJc w:val="left"/>
      <w:pPr>
        <w:ind w:left="3096" w:hanging="608"/>
      </w:pPr>
    </w:lvl>
    <w:lvl w:ilvl="2">
      <w:numFmt w:val="bullet"/>
      <w:lvlText w:val="•"/>
      <w:lvlJc w:val="left"/>
      <w:pPr>
        <w:ind w:left="3937" w:hanging="608"/>
      </w:pPr>
    </w:lvl>
    <w:lvl w:ilvl="3">
      <w:numFmt w:val="bullet"/>
      <w:lvlText w:val="•"/>
      <w:lvlJc w:val="left"/>
      <w:pPr>
        <w:ind w:left="4777" w:hanging="608"/>
      </w:pPr>
    </w:lvl>
    <w:lvl w:ilvl="4">
      <w:numFmt w:val="bullet"/>
      <w:lvlText w:val="•"/>
      <w:lvlJc w:val="left"/>
      <w:pPr>
        <w:ind w:left="5617" w:hanging="608"/>
      </w:pPr>
    </w:lvl>
    <w:lvl w:ilvl="5">
      <w:numFmt w:val="bullet"/>
      <w:lvlText w:val="•"/>
      <w:lvlJc w:val="left"/>
      <w:pPr>
        <w:ind w:left="6458" w:hanging="608"/>
      </w:pPr>
    </w:lvl>
    <w:lvl w:ilvl="6">
      <w:numFmt w:val="bullet"/>
      <w:lvlText w:val="•"/>
      <w:lvlJc w:val="left"/>
      <w:pPr>
        <w:ind w:left="7298" w:hanging="608"/>
      </w:pPr>
    </w:lvl>
    <w:lvl w:ilvl="7">
      <w:numFmt w:val="bullet"/>
      <w:lvlText w:val="•"/>
      <w:lvlJc w:val="left"/>
      <w:pPr>
        <w:ind w:left="8138" w:hanging="608"/>
      </w:pPr>
    </w:lvl>
    <w:lvl w:ilvl="8">
      <w:numFmt w:val="bullet"/>
      <w:lvlText w:val="•"/>
      <w:lvlJc w:val="left"/>
      <w:pPr>
        <w:ind w:left="8979" w:hanging="60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57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37" w:hanging="360"/>
      </w:pPr>
    </w:lvl>
    <w:lvl w:ilvl="2">
      <w:numFmt w:val="bullet"/>
      <w:lvlText w:val="•"/>
      <w:lvlJc w:val="left"/>
      <w:pPr>
        <w:ind w:left="2817" w:hanging="360"/>
      </w:pPr>
    </w:lvl>
    <w:lvl w:ilvl="3">
      <w:numFmt w:val="bullet"/>
      <w:lvlText w:val="•"/>
      <w:lvlJc w:val="left"/>
      <w:pPr>
        <w:ind w:left="3798" w:hanging="360"/>
      </w:pPr>
    </w:lvl>
    <w:lvl w:ilvl="4">
      <w:numFmt w:val="bullet"/>
      <w:lvlText w:val="•"/>
      <w:lvlJc w:val="left"/>
      <w:pPr>
        <w:ind w:left="4778" w:hanging="360"/>
      </w:pPr>
    </w:lvl>
    <w:lvl w:ilvl="5">
      <w:numFmt w:val="bullet"/>
      <w:lvlText w:val="•"/>
      <w:lvlJc w:val="left"/>
      <w:pPr>
        <w:ind w:left="5758" w:hanging="360"/>
      </w:pPr>
    </w:lvl>
    <w:lvl w:ilvl="6">
      <w:numFmt w:val="bullet"/>
      <w:lvlText w:val="•"/>
      <w:lvlJc w:val="left"/>
      <w:pPr>
        <w:ind w:left="6738" w:hanging="360"/>
      </w:pPr>
    </w:lvl>
    <w:lvl w:ilvl="7">
      <w:numFmt w:val="bullet"/>
      <w:lvlText w:val="•"/>
      <w:lvlJc w:val="left"/>
      <w:pPr>
        <w:ind w:left="7719" w:hanging="360"/>
      </w:pPr>
    </w:lvl>
    <w:lvl w:ilvl="8">
      <w:numFmt w:val="bullet"/>
      <w:lvlText w:val="•"/>
      <w:lvlJc w:val="left"/>
      <w:pPr>
        <w:ind w:left="869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91"/>
    <w:rsid w:val="000A4E65"/>
    <w:rsid w:val="000D37D5"/>
    <w:rsid w:val="001438C0"/>
    <w:rsid w:val="001E6591"/>
    <w:rsid w:val="001E75DA"/>
    <w:rsid w:val="00380E60"/>
    <w:rsid w:val="00386E5C"/>
    <w:rsid w:val="003B30FF"/>
    <w:rsid w:val="004B7170"/>
    <w:rsid w:val="004C1005"/>
    <w:rsid w:val="005C1E3A"/>
    <w:rsid w:val="006675D4"/>
    <w:rsid w:val="006809F6"/>
    <w:rsid w:val="006F4998"/>
    <w:rsid w:val="007F1965"/>
    <w:rsid w:val="0082127B"/>
    <w:rsid w:val="008D1DB7"/>
    <w:rsid w:val="008F1971"/>
    <w:rsid w:val="00984BDC"/>
    <w:rsid w:val="00B90091"/>
    <w:rsid w:val="00B9060C"/>
    <w:rsid w:val="00C3748C"/>
    <w:rsid w:val="00DD6D35"/>
    <w:rsid w:val="00EB3C0F"/>
    <w:rsid w:val="00EE127A"/>
    <w:rsid w:val="00F15CC0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97144"/>
  <w15:chartTrackingRefBased/>
  <w15:docId w15:val="{A775D76B-01DD-4F60-AD1E-65D51317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1"/>
    <w:qFormat/>
    <w:rsid w:val="000D37D5"/>
    <w:pPr>
      <w:widowControl w:val="0"/>
      <w:autoSpaceDE w:val="0"/>
      <w:autoSpaceDN w:val="0"/>
      <w:adjustRightInd w:val="0"/>
      <w:spacing w:after="0" w:line="240" w:lineRule="auto"/>
      <w:ind w:left="1654"/>
      <w:outlineLvl w:val="1"/>
    </w:pPr>
    <w:rPr>
      <w:rFonts w:ascii="Arial" w:eastAsiaTheme="minorEastAsia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B3C0F"/>
    <w:pPr>
      <w:widowControl w:val="0"/>
      <w:autoSpaceDE w:val="0"/>
      <w:autoSpaceDN w:val="0"/>
      <w:adjustRightInd w:val="0"/>
      <w:spacing w:after="0" w:line="240" w:lineRule="auto"/>
      <w:ind w:left="946"/>
    </w:pPr>
    <w:rPr>
      <w:rFonts w:ascii="Arial" w:eastAsiaTheme="minorEastAsia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3C0F"/>
    <w:rPr>
      <w:rFonts w:ascii="Arial" w:eastAsiaTheme="minorEastAsia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0D37D5"/>
    <w:rPr>
      <w:rFonts w:ascii="Arial" w:eastAsiaTheme="minorEastAsia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F49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jornadas201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pc</cp:lastModifiedBy>
  <cp:revision>2</cp:revision>
  <cp:lastPrinted>2016-01-15T15:51:00Z</cp:lastPrinted>
  <dcterms:created xsi:type="dcterms:W3CDTF">2018-01-31T12:21:00Z</dcterms:created>
  <dcterms:modified xsi:type="dcterms:W3CDTF">2018-01-31T12:21:00Z</dcterms:modified>
</cp:coreProperties>
</file>